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D5A" w:rsidRDefault="00A65D5A" w:rsidP="00A65D5A">
      <w:pPr>
        <w:ind w:firstLine="0"/>
        <w:jc w:val="center"/>
        <w:rPr>
          <w:rFonts w:ascii="Times New Roman" w:hAnsi="Times New Roman" w:cs="Times New Roman"/>
          <w:sz w:val="24"/>
          <w:szCs w:val="24"/>
        </w:rPr>
      </w:pPr>
    </w:p>
    <w:p w:rsidR="00A65D5A" w:rsidRDefault="00A65D5A" w:rsidP="00A65D5A">
      <w:pPr>
        <w:ind w:firstLine="0"/>
        <w:jc w:val="center"/>
        <w:rPr>
          <w:rFonts w:ascii="Times New Roman" w:hAnsi="Times New Roman" w:cs="Times New Roman"/>
          <w:sz w:val="24"/>
          <w:szCs w:val="24"/>
        </w:rPr>
      </w:pPr>
    </w:p>
    <w:p w:rsidR="00A65D5A" w:rsidRDefault="00A65D5A" w:rsidP="00A65D5A">
      <w:pPr>
        <w:ind w:firstLine="0"/>
        <w:jc w:val="center"/>
        <w:rPr>
          <w:rFonts w:ascii="Times New Roman" w:hAnsi="Times New Roman" w:cs="Times New Roman"/>
          <w:sz w:val="24"/>
          <w:szCs w:val="24"/>
        </w:rPr>
      </w:pPr>
    </w:p>
    <w:p w:rsidR="00A65D5A" w:rsidRDefault="00A65D5A" w:rsidP="00A65D5A">
      <w:pPr>
        <w:ind w:firstLine="0"/>
        <w:jc w:val="center"/>
        <w:rPr>
          <w:rFonts w:ascii="Times New Roman" w:hAnsi="Times New Roman" w:cs="Times New Roman"/>
          <w:sz w:val="24"/>
          <w:szCs w:val="24"/>
        </w:rPr>
      </w:pPr>
    </w:p>
    <w:p w:rsidR="00C36040" w:rsidRDefault="008831B9" w:rsidP="00A65D5A">
      <w:pPr>
        <w:ind w:firstLine="0"/>
        <w:jc w:val="center"/>
        <w:rPr>
          <w:rFonts w:ascii="Times New Roman" w:hAnsi="Times New Roman" w:cs="Times New Roman"/>
          <w:sz w:val="24"/>
          <w:szCs w:val="24"/>
        </w:rPr>
      </w:pPr>
      <w:r>
        <w:rPr>
          <w:rFonts w:ascii="Times New Roman" w:hAnsi="Times New Roman" w:cs="Times New Roman"/>
          <w:sz w:val="24"/>
          <w:szCs w:val="24"/>
        </w:rPr>
        <w:t xml:space="preserve">The Extra </w:t>
      </w:r>
      <w:r w:rsidRPr="00A65D5A">
        <w:rPr>
          <w:rFonts w:ascii="Times New Roman" w:hAnsi="Times New Roman" w:cs="Times New Roman"/>
          <w:sz w:val="24"/>
          <w:szCs w:val="24"/>
        </w:rPr>
        <w:t>Burdens</w:t>
      </w:r>
      <w:r>
        <w:rPr>
          <w:rFonts w:ascii="Times New Roman" w:hAnsi="Times New Roman" w:cs="Times New Roman"/>
          <w:sz w:val="24"/>
          <w:szCs w:val="24"/>
        </w:rPr>
        <w:t xml:space="preserve"> of</w:t>
      </w:r>
      <w:r w:rsidRPr="00A65D5A">
        <w:rPr>
          <w:rFonts w:ascii="Times New Roman" w:hAnsi="Times New Roman" w:cs="Times New Roman"/>
          <w:sz w:val="24"/>
          <w:szCs w:val="24"/>
        </w:rPr>
        <w:t xml:space="preserve"> Gender Roles, Sexism, And Social Pressure </w:t>
      </w:r>
      <w:r>
        <w:rPr>
          <w:rFonts w:ascii="Times New Roman" w:hAnsi="Times New Roman" w:cs="Times New Roman"/>
          <w:sz w:val="24"/>
          <w:szCs w:val="24"/>
        </w:rPr>
        <w:t>on a Woman’s Life</w:t>
      </w:r>
    </w:p>
    <w:p w:rsidR="00A65D5A" w:rsidRDefault="008831B9" w:rsidP="00A65D5A">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A65D5A" w:rsidRDefault="008831B9" w:rsidP="00A65D5A">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65D5A" w:rsidRDefault="008831B9">
      <w:pPr>
        <w:rPr>
          <w:rFonts w:ascii="Times New Roman" w:hAnsi="Times New Roman" w:cs="Times New Roman"/>
          <w:sz w:val="24"/>
          <w:szCs w:val="24"/>
        </w:rPr>
      </w:pPr>
      <w:r>
        <w:rPr>
          <w:rFonts w:ascii="Times New Roman" w:hAnsi="Times New Roman" w:cs="Times New Roman"/>
          <w:sz w:val="24"/>
          <w:szCs w:val="24"/>
        </w:rPr>
        <w:br w:type="page"/>
      </w:r>
    </w:p>
    <w:p w:rsidR="00A65D5A" w:rsidRDefault="008831B9" w:rsidP="00A65D5A">
      <w:pPr>
        <w:ind w:firstLine="0"/>
        <w:jc w:val="center"/>
        <w:rPr>
          <w:rFonts w:ascii="Times New Roman" w:hAnsi="Times New Roman" w:cs="Times New Roman"/>
          <w:sz w:val="24"/>
          <w:szCs w:val="24"/>
        </w:rPr>
      </w:pPr>
      <w:r w:rsidRPr="00A65D5A">
        <w:rPr>
          <w:rFonts w:ascii="Times New Roman" w:hAnsi="Times New Roman" w:cs="Times New Roman"/>
          <w:sz w:val="24"/>
          <w:szCs w:val="24"/>
        </w:rPr>
        <w:lastRenderedPageBreak/>
        <w:t>The Extra Burdens of Gender Roles, Sexism, And Social Pressure on a Woman’s Life</w:t>
      </w:r>
    </w:p>
    <w:p w:rsidR="00A65D5A" w:rsidRDefault="008831B9" w:rsidP="00A65D5A">
      <w:pPr>
        <w:ind w:firstLine="0"/>
        <w:rPr>
          <w:rFonts w:ascii="Times New Roman" w:hAnsi="Times New Roman" w:cs="Times New Roman"/>
          <w:sz w:val="24"/>
          <w:szCs w:val="24"/>
        </w:rPr>
      </w:pPr>
      <w:r>
        <w:rPr>
          <w:rFonts w:ascii="Times New Roman" w:hAnsi="Times New Roman" w:cs="Times New Roman"/>
          <w:sz w:val="24"/>
          <w:szCs w:val="24"/>
        </w:rPr>
        <w:t xml:space="preserve"> </w:t>
      </w:r>
      <w:r w:rsidR="00A554FB">
        <w:rPr>
          <w:rFonts w:ascii="Times New Roman" w:hAnsi="Times New Roman" w:cs="Times New Roman"/>
          <w:sz w:val="24"/>
          <w:szCs w:val="24"/>
        </w:rPr>
        <w:tab/>
      </w:r>
      <w:r>
        <w:rPr>
          <w:rFonts w:ascii="Times New Roman" w:hAnsi="Times New Roman" w:cs="Times New Roman"/>
          <w:sz w:val="24"/>
          <w:szCs w:val="24"/>
        </w:rPr>
        <w:t>Since the beginning of time, society has always treated women as infer</w:t>
      </w:r>
      <w:r w:rsidR="00553A15">
        <w:rPr>
          <w:rFonts w:ascii="Times New Roman" w:hAnsi="Times New Roman" w:cs="Times New Roman"/>
          <w:sz w:val="24"/>
          <w:szCs w:val="24"/>
        </w:rPr>
        <w:t>ior members of the society</w:t>
      </w:r>
      <w:r>
        <w:rPr>
          <w:rFonts w:ascii="Times New Roman" w:hAnsi="Times New Roman" w:cs="Times New Roman"/>
          <w:sz w:val="24"/>
          <w:szCs w:val="24"/>
        </w:rPr>
        <w:t xml:space="preserve"> when compared to the men. This is evident in the way gender roles are divided and what is considered acceptable behavior and work for women, the existen</w:t>
      </w:r>
      <w:r>
        <w:rPr>
          <w:rFonts w:ascii="Times New Roman" w:hAnsi="Times New Roman" w:cs="Times New Roman"/>
          <w:sz w:val="24"/>
          <w:szCs w:val="24"/>
        </w:rPr>
        <w:t>ce of di</w:t>
      </w:r>
      <w:r w:rsidR="005276BF">
        <w:rPr>
          <w:rFonts w:ascii="Times New Roman" w:hAnsi="Times New Roman" w:cs="Times New Roman"/>
          <w:sz w:val="24"/>
          <w:szCs w:val="24"/>
        </w:rPr>
        <w:t>scrimination of women along</w:t>
      </w:r>
      <w:r>
        <w:rPr>
          <w:rFonts w:ascii="Times New Roman" w:hAnsi="Times New Roman" w:cs="Times New Roman"/>
          <w:sz w:val="24"/>
          <w:szCs w:val="24"/>
        </w:rPr>
        <w:t xml:space="preserve"> sexual lines or sexism and the societal expectations of women to beha</w:t>
      </w:r>
      <w:bookmarkStart w:id="0" w:name="_GoBack"/>
      <w:bookmarkEnd w:id="0"/>
      <w:r w:rsidR="00553A15">
        <w:rPr>
          <w:rFonts w:ascii="Times New Roman" w:hAnsi="Times New Roman" w:cs="Times New Roman"/>
          <w:sz w:val="24"/>
          <w:szCs w:val="24"/>
        </w:rPr>
        <w:t>ve in a certain submissive during their day to day activities</w:t>
      </w:r>
      <w:r>
        <w:rPr>
          <w:rFonts w:ascii="Times New Roman" w:hAnsi="Times New Roman" w:cs="Times New Roman"/>
          <w:sz w:val="24"/>
          <w:szCs w:val="24"/>
        </w:rPr>
        <w:t>.</w:t>
      </w:r>
    </w:p>
    <w:p w:rsidR="00A47CFF" w:rsidRDefault="008831B9" w:rsidP="00A65D5A">
      <w:pPr>
        <w:ind w:firstLine="0"/>
        <w:rPr>
          <w:rFonts w:ascii="Times New Roman" w:hAnsi="Times New Roman" w:cs="Times New Roman"/>
          <w:sz w:val="24"/>
          <w:szCs w:val="24"/>
        </w:rPr>
      </w:pPr>
      <w:r>
        <w:rPr>
          <w:rFonts w:ascii="Times New Roman" w:hAnsi="Times New Roman" w:cs="Times New Roman"/>
          <w:sz w:val="24"/>
          <w:szCs w:val="24"/>
        </w:rPr>
        <w:tab/>
        <w:t>In the play Antigone, the burdens of sexism, social pressures and gende</w:t>
      </w:r>
      <w:r>
        <w:rPr>
          <w:rFonts w:ascii="Times New Roman" w:hAnsi="Times New Roman" w:cs="Times New Roman"/>
          <w:sz w:val="24"/>
          <w:szCs w:val="24"/>
        </w:rPr>
        <w:t xml:space="preserve">r roles on the life of </w:t>
      </w:r>
      <w:r w:rsidR="005276BF">
        <w:rPr>
          <w:rFonts w:ascii="Times New Roman" w:hAnsi="Times New Roman" w:cs="Times New Roman"/>
          <w:sz w:val="24"/>
          <w:szCs w:val="24"/>
        </w:rPr>
        <w:t xml:space="preserve">a </w:t>
      </w:r>
      <w:r>
        <w:rPr>
          <w:rFonts w:ascii="Times New Roman" w:hAnsi="Times New Roman" w:cs="Times New Roman"/>
          <w:sz w:val="24"/>
          <w:szCs w:val="24"/>
        </w:rPr>
        <w:t xml:space="preserve">woman manifest themselves in the life of Princess Antigone. </w:t>
      </w:r>
      <w:r w:rsidR="003514E2">
        <w:rPr>
          <w:rFonts w:ascii="Times New Roman" w:hAnsi="Times New Roman" w:cs="Times New Roman"/>
          <w:sz w:val="24"/>
          <w:szCs w:val="24"/>
        </w:rPr>
        <w:t>According to</w:t>
      </w:r>
      <w:r w:rsidR="003514E2" w:rsidRPr="003514E2">
        <w:t xml:space="preserve"> </w:t>
      </w:r>
      <w:proofErr w:type="spellStart"/>
      <w:r w:rsidR="003514E2" w:rsidRPr="003514E2">
        <w:rPr>
          <w:rFonts w:ascii="Times New Roman" w:hAnsi="Times New Roman" w:cs="Times New Roman"/>
          <w:sz w:val="24"/>
          <w:szCs w:val="24"/>
        </w:rPr>
        <w:t>Kyrousi</w:t>
      </w:r>
      <w:proofErr w:type="spellEnd"/>
      <w:r w:rsidR="003514E2">
        <w:rPr>
          <w:rFonts w:ascii="Times New Roman" w:hAnsi="Times New Roman" w:cs="Times New Roman"/>
          <w:sz w:val="24"/>
          <w:szCs w:val="24"/>
        </w:rPr>
        <w:t xml:space="preserve"> et a</w:t>
      </w:r>
      <w:r w:rsidR="00A554FB">
        <w:rPr>
          <w:rFonts w:ascii="Times New Roman" w:hAnsi="Times New Roman" w:cs="Times New Roman"/>
          <w:sz w:val="24"/>
          <w:szCs w:val="24"/>
        </w:rPr>
        <w:t>l</w:t>
      </w:r>
      <w:r w:rsidR="003514E2">
        <w:rPr>
          <w:rFonts w:ascii="Times New Roman" w:hAnsi="Times New Roman" w:cs="Times New Roman"/>
          <w:sz w:val="24"/>
          <w:szCs w:val="24"/>
        </w:rPr>
        <w:t>. (2016)</w:t>
      </w:r>
      <w:r w:rsidR="003514E2" w:rsidRPr="003514E2">
        <w:rPr>
          <w:rFonts w:ascii="Times New Roman" w:hAnsi="Times New Roman" w:cs="Times New Roman"/>
          <w:sz w:val="24"/>
          <w:szCs w:val="24"/>
        </w:rPr>
        <w:t xml:space="preserve">, </w:t>
      </w:r>
      <w:r w:rsidR="003514E2">
        <w:rPr>
          <w:rFonts w:ascii="Times New Roman" w:hAnsi="Times New Roman" w:cs="Times New Roman"/>
          <w:sz w:val="24"/>
          <w:szCs w:val="24"/>
        </w:rPr>
        <w:t>t</w:t>
      </w:r>
      <w:r>
        <w:rPr>
          <w:rFonts w:ascii="Times New Roman" w:hAnsi="Times New Roman" w:cs="Times New Roman"/>
          <w:sz w:val="24"/>
          <w:szCs w:val="24"/>
        </w:rPr>
        <w:t>he society do</w:t>
      </w:r>
      <w:r w:rsidR="005276BF">
        <w:rPr>
          <w:rFonts w:ascii="Times New Roman" w:hAnsi="Times New Roman" w:cs="Times New Roman"/>
          <w:sz w:val="24"/>
          <w:szCs w:val="24"/>
        </w:rPr>
        <w:t>es not expect the two princesses</w:t>
      </w:r>
      <w:r>
        <w:rPr>
          <w:rFonts w:ascii="Times New Roman" w:hAnsi="Times New Roman" w:cs="Times New Roman"/>
          <w:sz w:val="24"/>
          <w:szCs w:val="24"/>
        </w:rPr>
        <w:t xml:space="preserve"> </w:t>
      </w:r>
      <w:proofErr w:type="spellStart"/>
      <w:r>
        <w:rPr>
          <w:rFonts w:ascii="Times New Roman" w:hAnsi="Times New Roman" w:cs="Times New Roman"/>
          <w:sz w:val="24"/>
          <w:szCs w:val="24"/>
        </w:rPr>
        <w:t>Ismene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Antigone</w:t>
      </w:r>
      <w:proofErr w:type="spellEnd"/>
      <w:r>
        <w:rPr>
          <w:rFonts w:ascii="Times New Roman" w:hAnsi="Times New Roman" w:cs="Times New Roman"/>
          <w:sz w:val="24"/>
          <w:szCs w:val="24"/>
        </w:rPr>
        <w:t xml:space="preserve"> to assume the throne of Thebes even after the death of their father </w:t>
      </w:r>
      <w:r>
        <w:rPr>
          <w:rFonts w:ascii="Times New Roman" w:hAnsi="Times New Roman" w:cs="Times New Roman"/>
          <w:sz w:val="24"/>
          <w:szCs w:val="24"/>
        </w:rPr>
        <w:t xml:space="preserve">and brother, instead their uncle, Creon becomes the rightful heir to the throne. According to the play, the only way that Antigone could benefit the kingdom of Thebes is through marrying Creon’s son Haemon and help consolidate the kingdom. </w:t>
      </w:r>
      <w:r w:rsidR="00482CB2">
        <w:rPr>
          <w:rFonts w:ascii="Times New Roman" w:hAnsi="Times New Roman" w:cs="Times New Roman"/>
          <w:sz w:val="24"/>
          <w:szCs w:val="24"/>
        </w:rPr>
        <w:t>Women</w:t>
      </w:r>
      <w:r>
        <w:rPr>
          <w:rFonts w:ascii="Times New Roman" w:hAnsi="Times New Roman" w:cs="Times New Roman"/>
          <w:sz w:val="24"/>
          <w:szCs w:val="24"/>
        </w:rPr>
        <w:t xml:space="preserve"> are portra</w:t>
      </w:r>
      <w:r w:rsidR="005276BF">
        <w:rPr>
          <w:rFonts w:ascii="Times New Roman" w:hAnsi="Times New Roman" w:cs="Times New Roman"/>
          <w:sz w:val="24"/>
          <w:szCs w:val="24"/>
        </w:rPr>
        <w:t xml:space="preserve">yed as simply an end </w:t>
      </w:r>
      <w:r>
        <w:rPr>
          <w:rFonts w:ascii="Times New Roman" w:hAnsi="Times New Roman" w:cs="Times New Roman"/>
          <w:sz w:val="24"/>
          <w:szCs w:val="24"/>
        </w:rPr>
        <w:t>to a means. Additionally, women are not expected to rebel an</w:t>
      </w:r>
      <w:r w:rsidR="005276BF">
        <w:rPr>
          <w:rFonts w:ascii="Times New Roman" w:hAnsi="Times New Roman" w:cs="Times New Roman"/>
          <w:sz w:val="24"/>
          <w:szCs w:val="24"/>
        </w:rPr>
        <w:t>d when they do they face</w:t>
      </w:r>
      <w:r>
        <w:rPr>
          <w:rFonts w:ascii="Times New Roman" w:hAnsi="Times New Roman" w:cs="Times New Roman"/>
          <w:sz w:val="24"/>
          <w:szCs w:val="24"/>
        </w:rPr>
        <w:t xml:space="preserve"> a much mor</w:t>
      </w:r>
      <w:r w:rsidR="00591373">
        <w:rPr>
          <w:rFonts w:ascii="Times New Roman" w:hAnsi="Times New Roman" w:cs="Times New Roman"/>
          <w:sz w:val="24"/>
          <w:szCs w:val="24"/>
        </w:rPr>
        <w:t>e lethal retribution than men</w:t>
      </w:r>
      <w:r>
        <w:rPr>
          <w:rFonts w:ascii="Times New Roman" w:hAnsi="Times New Roman" w:cs="Times New Roman"/>
          <w:sz w:val="24"/>
          <w:szCs w:val="24"/>
        </w:rPr>
        <w:t>. This is attributed to the fact that men see that giving in to a rebellion from women as an act of</w:t>
      </w:r>
      <w:r>
        <w:rPr>
          <w:rFonts w:ascii="Times New Roman" w:hAnsi="Times New Roman" w:cs="Times New Roman"/>
          <w:sz w:val="24"/>
          <w:szCs w:val="24"/>
        </w:rPr>
        <w:t xml:space="preserve"> weakness. In the Antigone, Creon cannot stand </w:t>
      </w:r>
      <w:r w:rsidR="00482CB2">
        <w:rPr>
          <w:rFonts w:ascii="Times New Roman" w:hAnsi="Times New Roman" w:cs="Times New Roman"/>
          <w:sz w:val="24"/>
          <w:szCs w:val="24"/>
        </w:rPr>
        <w:t>Antigone’s blunt defiance and goes ahead that he could not allow himself to be defeated by a woman. The society’s hard stance and abnormal expectations on women eventually lead to Antigone committing suicide while in a prison cell.</w:t>
      </w:r>
    </w:p>
    <w:p w:rsidR="00482CB2" w:rsidRDefault="00A554FB" w:rsidP="00A65D5A">
      <w:pPr>
        <w:ind w:firstLine="0"/>
        <w:rPr>
          <w:rFonts w:ascii="Times New Roman" w:hAnsi="Times New Roman" w:cs="Times New Roman"/>
          <w:sz w:val="24"/>
          <w:szCs w:val="24"/>
        </w:rPr>
      </w:pPr>
      <w:r>
        <w:rPr>
          <w:rFonts w:ascii="Times New Roman" w:hAnsi="Times New Roman" w:cs="Times New Roman"/>
          <w:sz w:val="24"/>
          <w:szCs w:val="24"/>
        </w:rPr>
        <w:tab/>
      </w:r>
      <w:r w:rsidR="008831B9">
        <w:rPr>
          <w:rFonts w:ascii="Times New Roman" w:hAnsi="Times New Roman" w:cs="Times New Roman"/>
          <w:sz w:val="24"/>
          <w:szCs w:val="24"/>
        </w:rPr>
        <w:t xml:space="preserve">The Doll's House by Henrik Ibsen is another play that shows how sexism and gender roles affect the lives of women. Nora breaks the law by acquiring a loan to save her </w:t>
      </w:r>
      <w:r w:rsidR="00983CFE">
        <w:rPr>
          <w:rFonts w:ascii="Times New Roman" w:hAnsi="Times New Roman" w:cs="Times New Roman"/>
          <w:sz w:val="24"/>
          <w:szCs w:val="24"/>
        </w:rPr>
        <w:t>husband’s</w:t>
      </w:r>
      <w:r w:rsidR="008831B9">
        <w:rPr>
          <w:rFonts w:ascii="Times New Roman" w:hAnsi="Times New Roman" w:cs="Times New Roman"/>
          <w:sz w:val="24"/>
          <w:szCs w:val="24"/>
        </w:rPr>
        <w:t xml:space="preserve"> life. However, the society </w:t>
      </w:r>
      <w:r w:rsidR="00983CFE">
        <w:rPr>
          <w:rFonts w:ascii="Times New Roman" w:hAnsi="Times New Roman" w:cs="Times New Roman"/>
          <w:sz w:val="24"/>
          <w:szCs w:val="24"/>
        </w:rPr>
        <w:t>looked down upon women and could not allow women to take loans so Norah chose to fake her father’s signature to be able to acquire the loan. This shows how sexism reigns upon society and how women are di</w:t>
      </w:r>
      <w:r w:rsidR="00591373">
        <w:rPr>
          <w:rFonts w:ascii="Times New Roman" w:hAnsi="Times New Roman" w:cs="Times New Roman"/>
          <w:sz w:val="24"/>
          <w:szCs w:val="24"/>
        </w:rPr>
        <w:t>scriminated as if it was a man s</w:t>
      </w:r>
      <w:r w:rsidR="00983CFE">
        <w:rPr>
          <w:rFonts w:ascii="Times New Roman" w:hAnsi="Times New Roman" w:cs="Times New Roman"/>
          <w:sz w:val="24"/>
          <w:szCs w:val="24"/>
        </w:rPr>
        <w:t xml:space="preserve">he would have easily </w:t>
      </w:r>
      <w:r w:rsidR="00983CFE">
        <w:rPr>
          <w:rFonts w:ascii="Times New Roman" w:hAnsi="Times New Roman" w:cs="Times New Roman"/>
          <w:sz w:val="24"/>
          <w:szCs w:val="24"/>
        </w:rPr>
        <w:lastRenderedPageBreak/>
        <w:t>and legally acquired the loan. Gender roles also do not allow Norah to work and be able to pay off her illegal debt. Owing to societal expectations</w:t>
      </w:r>
      <w:r w:rsidR="005276BF">
        <w:rPr>
          <w:rFonts w:ascii="Times New Roman" w:hAnsi="Times New Roman" w:cs="Times New Roman"/>
          <w:sz w:val="24"/>
          <w:szCs w:val="24"/>
        </w:rPr>
        <w:t>,</w:t>
      </w:r>
      <w:r w:rsidR="00983CFE">
        <w:rPr>
          <w:rFonts w:ascii="Times New Roman" w:hAnsi="Times New Roman" w:cs="Times New Roman"/>
          <w:sz w:val="24"/>
          <w:szCs w:val="24"/>
        </w:rPr>
        <w:t xml:space="preserve"> </w:t>
      </w:r>
      <w:proofErr w:type="spellStart"/>
      <w:r w:rsidR="00983CFE">
        <w:rPr>
          <w:rFonts w:ascii="Times New Roman" w:hAnsi="Times New Roman" w:cs="Times New Roman"/>
          <w:sz w:val="24"/>
          <w:szCs w:val="24"/>
        </w:rPr>
        <w:t>Torvald</w:t>
      </w:r>
      <w:proofErr w:type="spellEnd"/>
      <w:r w:rsidR="00983CFE">
        <w:rPr>
          <w:rFonts w:ascii="Times New Roman" w:hAnsi="Times New Roman" w:cs="Times New Roman"/>
          <w:sz w:val="24"/>
          <w:szCs w:val="24"/>
        </w:rPr>
        <w:t xml:space="preserve"> learns of Norah’s action he is unable to see the bigger picture that she had acted the way she did just to save him. He says that she has ruined him. Norah discovers that he doesn’t love and decides to leave the marriage. However, societal expectations on women take toll again when Norah cannot divorce her husband owing to the societal judgment she would face. She continues to live with him to maintain appearances</w:t>
      </w:r>
      <w:r w:rsidR="003514E2">
        <w:rPr>
          <w:rFonts w:ascii="Times New Roman" w:hAnsi="Times New Roman" w:cs="Times New Roman"/>
          <w:sz w:val="24"/>
          <w:szCs w:val="24"/>
        </w:rPr>
        <w:t xml:space="preserve"> (Ibsen et al., 1971)</w:t>
      </w:r>
      <w:r w:rsidR="00983CFE">
        <w:rPr>
          <w:rFonts w:ascii="Times New Roman" w:hAnsi="Times New Roman" w:cs="Times New Roman"/>
          <w:sz w:val="24"/>
          <w:szCs w:val="24"/>
        </w:rPr>
        <w:t>.</w:t>
      </w:r>
    </w:p>
    <w:p w:rsidR="00983CFE" w:rsidRDefault="008831B9" w:rsidP="00A65D5A">
      <w:pPr>
        <w:ind w:firstLine="0"/>
        <w:rPr>
          <w:rFonts w:ascii="Times New Roman" w:hAnsi="Times New Roman" w:cs="Times New Roman"/>
          <w:sz w:val="24"/>
          <w:szCs w:val="24"/>
        </w:rPr>
      </w:pPr>
      <w:r>
        <w:rPr>
          <w:rFonts w:ascii="Times New Roman" w:hAnsi="Times New Roman" w:cs="Times New Roman"/>
          <w:sz w:val="24"/>
          <w:szCs w:val="24"/>
        </w:rPr>
        <w:tab/>
        <w:t xml:space="preserve"> I am in agreement with the argument that women face an extra burden in their lives due to the pressure put on them by the society to act in a certain way. The society’</w:t>
      </w:r>
      <w:r>
        <w:rPr>
          <w:rFonts w:ascii="Times New Roman" w:hAnsi="Times New Roman" w:cs="Times New Roman"/>
          <w:sz w:val="24"/>
          <w:szCs w:val="24"/>
        </w:rPr>
        <w:t>s</w:t>
      </w:r>
      <w:r w:rsidR="006F324B">
        <w:rPr>
          <w:rFonts w:ascii="Times New Roman" w:hAnsi="Times New Roman" w:cs="Times New Roman"/>
          <w:sz w:val="24"/>
          <w:szCs w:val="24"/>
        </w:rPr>
        <w:t xml:space="preserve"> view that the role of women is </w:t>
      </w:r>
      <w:r>
        <w:rPr>
          <w:rFonts w:ascii="Times New Roman" w:hAnsi="Times New Roman" w:cs="Times New Roman"/>
          <w:sz w:val="24"/>
          <w:szCs w:val="24"/>
        </w:rPr>
        <w:t>to be submissive has led to women facing a lot of sexism and discrimination in a world dominated by men. More often than not women who try to rise above sexism and gender roles end up facing the wrath of the society and bei</w:t>
      </w:r>
      <w:r w:rsidR="006F324B">
        <w:rPr>
          <w:rFonts w:ascii="Times New Roman" w:hAnsi="Times New Roman" w:cs="Times New Roman"/>
          <w:sz w:val="24"/>
          <w:szCs w:val="24"/>
        </w:rPr>
        <w:t>ng treated as outcasts.</w:t>
      </w:r>
    </w:p>
    <w:p w:rsidR="00983CFE" w:rsidRDefault="008831B9">
      <w:pPr>
        <w:rPr>
          <w:rFonts w:ascii="Times New Roman" w:hAnsi="Times New Roman" w:cs="Times New Roman"/>
          <w:sz w:val="24"/>
          <w:szCs w:val="24"/>
        </w:rPr>
      </w:pPr>
      <w:r>
        <w:rPr>
          <w:rFonts w:ascii="Times New Roman" w:hAnsi="Times New Roman" w:cs="Times New Roman"/>
          <w:sz w:val="24"/>
          <w:szCs w:val="24"/>
        </w:rPr>
        <w:br w:type="page"/>
      </w:r>
    </w:p>
    <w:p w:rsidR="00983CFE" w:rsidRDefault="008831B9" w:rsidP="00983CFE">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83CFE" w:rsidRDefault="008831B9" w:rsidP="003514E2">
      <w:pPr>
        <w:ind w:left="720" w:hanging="720"/>
        <w:rPr>
          <w:rFonts w:ascii="Times New Roman" w:hAnsi="Times New Roman" w:cs="Times New Roman"/>
          <w:sz w:val="24"/>
          <w:szCs w:val="24"/>
        </w:rPr>
      </w:pPr>
      <w:r w:rsidRPr="00983CFE">
        <w:rPr>
          <w:rFonts w:ascii="Times New Roman" w:hAnsi="Times New Roman" w:cs="Times New Roman"/>
          <w:sz w:val="24"/>
          <w:szCs w:val="24"/>
        </w:rPr>
        <w:t>Ibsen, H., Bloom, C., Madden, D., &amp; Elkins, H. (1971). A doll's house. Caedmon.</w:t>
      </w:r>
      <w:r>
        <w:rPr>
          <w:rFonts w:ascii="Times New Roman" w:hAnsi="Times New Roman" w:cs="Times New Roman"/>
          <w:sz w:val="24"/>
          <w:szCs w:val="24"/>
        </w:rPr>
        <w:t xml:space="preserve"> Retrieved from</w:t>
      </w:r>
      <w:hyperlink r:id="rId6" w:history="1">
        <w:r w:rsidRPr="000F469A">
          <w:rPr>
            <w:rStyle w:val="Hyperlink"/>
            <w:rFonts w:ascii="Times New Roman" w:hAnsi="Times New Roman" w:cs="Times New Roman"/>
            <w:sz w:val="24"/>
            <w:szCs w:val="24"/>
          </w:rPr>
          <w:t>https://www.d94.org/cms/lib09/IL</w:t>
        </w:r>
        <w:r w:rsidRPr="000F469A">
          <w:rPr>
            <w:rStyle w:val="Hyperlink"/>
            <w:rFonts w:ascii="Times New Roman" w:hAnsi="Times New Roman" w:cs="Times New Roman"/>
            <w:sz w:val="24"/>
            <w:szCs w:val="24"/>
          </w:rPr>
          <w:t>01905539/Centricity/Domain/36/Dolls%20House.pdf</w:t>
        </w:r>
      </w:hyperlink>
      <w:r>
        <w:rPr>
          <w:rFonts w:ascii="Times New Roman" w:hAnsi="Times New Roman" w:cs="Times New Roman"/>
          <w:sz w:val="24"/>
          <w:szCs w:val="24"/>
        </w:rPr>
        <w:t xml:space="preserve"> </w:t>
      </w:r>
    </w:p>
    <w:p w:rsidR="003514E2" w:rsidRPr="00A65D5A" w:rsidRDefault="008831B9" w:rsidP="003514E2">
      <w:pPr>
        <w:ind w:left="720" w:hanging="720"/>
        <w:rPr>
          <w:rFonts w:ascii="Times New Roman" w:hAnsi="Times New Roman" w:cs="Times New Roman"/>
          <w:sz w:val="24"/>
          <w:szCs w:val="24"/>
        </w:rPr>
      </w:pPr>
      <w:r w:rsidRPr="003514E2">
        <w:rPr>
          <w:rFonts w:ascii="Times New Roman" w:hAnsi="Times New Roman" w:cs="Times New Roman"/>
          <w:sz w:val="24"/>
          <w:szCs w:val="24"/>
        </w:rPr>
        <w:t>Kyrousi, A. G., Panigyrakis, G. G., &amp; Panopoulos, A. P. (2016). Attitudes toward ads portraying women in decorative roles and female competition: An evolutionary psychology perspective. International Jour</w:t>
      </w:r>
      <w:r w:rsidRPr="003514E2">
        <w:rPr>
          <w:rFonts w:ascii="Times New Roman" w:hAnsi="Times New Roman" w:cs="Times New Roman"/>
          <w:sz w:val="24"/>
          <w:szCs w:val="24"/>
        </w:rPr>
        <w:t>nal of Advertising, 35(5), 771-798.</w:t>
      </w:r>
    </w:p>
    <w:sectPr w:rsidR="003514E2" w:rsidRPr="00A65D5A" w:rsidSect="003514E2">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6D53077" w15:done="0"/>
  <w15:commentEx w15:paraId="5D9AA8ED" w15:done="0"/>
  <w15:commentEx w15:paraId="7067DF1F" w15:done="0"/>
  <w15:commentEx w15:paraId="63A03646" w15:done="0"/>
  <w15:commentEx w15:paraId="28661246" w15:done="0"/>
  <w15:commentEx w15:paraId="239B6626"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31B9" w:rsidRDefault="008831B9" w:rsidP="007458C6">
      <w:pPr>
        <w:spacing w:after="0" w:line="240" w:lineRule="auto"/>
      </w:pPr>
      <w:r>
        <w:separator/>
      </w:r>
    </w:p>
  </w:endnote>
  <w:endnote w:type="continuationSeparator" w:id="0">
    <w:p w:rsidR="008831B9" w:rsidRDefault="008831B9" w:rsidP="007458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31B9" w:rsidRDefault="008831B9" w:rsidP="007458C6">
      <w:pPr>
        <w:spacing w:after="0" w:line="240" w:lineRule="auto"/>
      </w:pPr>
      <w:r>
        <w:separator/>
      </w:r>
    </w:p>
  </w:footnote>
  <w:footnote w:type="continuationSeparator" w:id="0">
    <w:p w:rsidR="008831B9" w:rsidRDefault="008831B9" w:rsidP="007458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6"/>
        <w:szCs w:val="16"/>
      </w:rPr>
      <w:id w:val="1470159969"/>
      <w:docPartObj>
        <w:docPartGallery w:val="Page Numbers (Top of Page)"/>
        <w:docPartUnique/>
      </w:docPartObj>
    </w:sdtPr>
    <w:sdtEndPr>
      <w:rPr>
        <w:noProof/>
      </w:rPr>
    </w:sdtEndPr>
    <w:sdtContent>
      <w:p w:rsidR="003514E2" w:rsidRPr="003514E2" w:rsidRDefault="008831B9" w:rsidP="00C27487">
        <w:pPr>
          <w:pStyle w:val="Header"/>
          <w:ind w:firstLine="0"/>
          <w:rPr>
            <w:rFonts w:ascii="Times New Roman" w:hAnsi="Times New Roman" w:cs="Times New Roman"/>
            <w:sz w:val="16"/>
            <w:szCs w:val="16"/>
          </w:rPr>
        </w:pPr>
        <w:r w:rsidRPr="003514E2">
          <w:rPr>
            <w:rFonts w:ascii="Times New Roman" w:hAnsi="Times New Roman" w:cs="Times New Roman"/>
            <w:sz w:val="16"/>
            <w:szCs w:val="16"/>
          </w:rPr>
          <w:t xml:space="preserve">THE EXTRA BURDENS OF GENDER ROLES, SEXISM, AND SOCIAL PRESSURE ON A WOMAN’S LIFE </w:t>
        </w:r>
        <w:r>
          <w:rPr>
            <w:rFonts w:ascii="Times New Roman" w:hAnsi="Times New Roman" w:cs="Times New Roman"/>
            <w:sz w:val="16"/>
            <w:szCs w:val="16"/>
          </w:rPr>
          <w:t xml:space="preserve">                          </w:t>
        </w:r>
        <w:r w:rsidR="00C27487">
          <w:rPr>
            <w:rFonts w:ascii="Times New Roman" w:hAnsi="Times New Roman" w:cs="Times New Roman"/>
            <w:sz w:val="16"/>
            <w:szCs w:val="16"/>
          </w:rPr>
          <w:t xml:space="preserve">                  </w:t>
        </w:r>
        <w:r>
          <w:rPr>
            <w:rFonts w:ascii="Times New Roman" w:hAnsi="Times New Roman" w:cs="Times New Roman"/>
            <w:sz w:val="16"/>
            <w:szCs w:val="16"/>
          </w:rPr>
          <w:t xml:space="preserve"> </w:t>
        </w:r>
        <w:r>
          <w:rPr>
            <w:rFonts w:ascii="Times New Roman" w:hAnsi="Times New Roman" w:cs="Times New Roman"/>
            <w:sz w:val="16"/>
            <w:szCs w:val="16"/>
          </w:rPr>
          <w:t xml:space="preserve">  </w:t>
        </w:r>
        <w:r w:rsidR="007458C6" w:rsidRPr="003514E2">
          <w:rPr>
            <w:rFonts w:ascii="Times New Roman" w:hAnsi="Times New Roman" w:cs="Times New Roman"/>
            <w:sz w:val="16"/>
            <w:szCs w:val="16"/>
          </w:rPr>
          <w:fldChar w:fldCharType="begin"/>
        </w:r>
        <w:r w:rsidRPr="003514E2">
          <w:rPr>
            <w:rFonts w:ascii="Times New Roman" w:hAnsi="Times New Roman" w:cs="Times New Roman"/>
            <w:sz w:val="16"/>
            <w:szCs w:val="16"/>
          </w:rPr>
          <w:instrText xml:space="preserve"> PAGE   \* MERGEFORMAT </w:instrText>
        </w:r>
        <w:r w:rsidR="007458C6" w:rsidRPr="003514E2">
          <w:rPr>
            <w:rFonts w:ascii="Times New Roman" w:hAnsi="Times New Roman" w:cs="Times New Roman"/>
            <w:sz w:val="16"/>
            <w:szCs w:val="16"/>
          </w:rPr>
          <w:fldChar w:fldCharType="separate"/>
        </w:r>
        <w:r w:rsidR="006F324B">
          <w:rPr>
            <w:rFonts w:ascii="Times New Roman" w:hAnsi="Times New Roman" w:cs="Times New Roman"/>
            <w:noProof/>
            <w:sz w:val="16"/>
            <w:szCs w:val="16"/>
          </w:rPr>
          <w:t>2</w:t>
        </w:r>
        <w:r w:rsidR="007458C6" w:rsidRPr="003514E2">
          <w:rPr>
            <w:rFonts w:ascii="Times New Roman" w:hAnsi="Times New Roman" w:cs="Times New Roman"/>
            <w:noProof/>
            <w:sz w:val="16"/>
            <w:szCs w:val="16"/>
          </w:rPr>
          <w:fldChar w:fldCharType="end"/>
        </w:r>
        <w:r w:rsidR="00C27487">
          <w:rPr>
            <w:rFonts w:ascii="Times New Roman" w:hAnsi="Times New Roman" w:cs="Times New Roman"/>
            <w:sz w:val="16"/>
            <w:szCs w:val="16"/>
          </w:rPr>
          <w:t xml:space="preserve"> </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4E2" w:rsidRPr="003514E2" w:rsidRDefault="008831B9" w:rsidP="003514E2">
    <w:pPr>
      <w:pStyle w:val="Header"/>
      <w:ind w:firstLine="0"/>
      <w:rPr>
        <w:rFonts w:ascii="Times New Roman" w:hAnsi="Times New Roman" w:cs="Times New Roman"/>
      </w:rPr>
    </w:pPr>
    <w:r w:rsidRPr="003514E2">
      <w:rPr>
        <w:rFonts w:ascii="Times New Roman" w:hAnsi="Times New Roman" w:cs="Times New Roman"/>
      </w:rPr>
      <w:t xml:space="preserve">Running head: </w:t>
    </w:r>
    <w:r w:rsidRPr="003514E2">
      <w:rPr>
        <w:rFonts w:ascii="Times New Roman" w:hAnsi="Times New Roman" w:cs="Times New Roman"/>
        <w:sz w:val="16"/>
        <w:szCs w:val="16"/>
      </w:rPr>
      <w:t xml:space="preserve">THE EXTRA BURDENS OF GENDER ROLES, SEXISM, AND SOCIAL PRESSURE ON A WOMAN’S LIFE </w:t>
    </w:r>
  </w:p>
  <w:p w:rsidR="003514E2" w:rsidRPr="003514E2" w:rsidRDefault="003514E2">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65D5A"/>
    <w:rsid w:val="000F469A"/>
    <w:rsid w:val="003514E2"/>
    <w:rsid w:val="00482CB2"/>
    <w:rsid w:val="005276BF"/>
    <w:rsid w:val="00540C6C"/>
    <w:rsid w:val="00553A15"/>
    <w:rsid w:val="00591373"/>
    <w:rsid w:val="006F324B"/>
    <w:rsid w:val="00743A5F"/>
    <w:rsid w:val="007458C6"/>
    <w:rsid w:val="008831B9"/>
    <w:rsid w:val="00983CFE"/>
    <w:rsid w:val="00A47CFF"/>
    <w:rsid w:val="00A554FB"/>
    <w:rsid w:val="00A65D5A"/>
    <w:rsid w:val="00C27487"/>
    <w:rsid w:val="00C360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8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3CFE"/>
    <w:rPr>
      <w:color w:val="0563C1" w:themeColor="hyperlink"/>
      <w:u w:val="single"/>
    </w:rPr>
  </w:style>
  <w:style w:type="paragraph" w:styleId="Header">
    <w:name w:val="header"/>
    <w:basedOn w:val="Normal"/>
    <w:link w:val="HeaderChar"/>
    <w:uiPriority w:val="99"/>
    <w:unhideWhenUsed/>
    <w:rsid w:val="003514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4E2"/>
  </w:style>
  <w:style w:type="paragraph" w:styleId="Footer">
    <w:name w:val="footer"/>
    <w:basedOn w:val="Normal"/>
    <w:link w:val="FooterChar"/>
    <w:uiPriority w:val="99"/>
    <w:unhideWhenUsed/>
    <w:rsid w:val="003514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4E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7458C6"/>
    <w:pPr>
      <w:spacing w:line="240" w:lineRule="auto"/>
    </w:pPr>
    <w:rPr>
      <w:sz w:val="20"/>
      <w:szCs w:val="20"/>
    </w:rPr>
  </w:style>
  <w:style w:type="character" w:customStyle="1" w:styleId="CommentTextChar">
    <w:name w:val="Comment Text Char"/>
    <w:basedOn w:val="DefaultParagraphFont"/>
    <w:link w:val="CommentText"/>
    <w:uiPriority w:val="99"/>
    <w:semiHidden/>
    <w:rsid w:val="007458C6"/>
    <w:rPr>
      <w:sz w:val="20"/>
      <w:szCs w:val="20"/>
    </w:rPr>
  </w:style>
  <w:style w:type="paragraph" w:styleId="BalloonText">
    <w:name w:val="Balloon Text"/>
    <w:basedOn w:val="Normal"/>
    <w:link w:val="BalloonTextChar"/>
    <w:uiPriority w:val="99"/>
    <w:semiHidden/>
    <w:unhideWhenUsed/>
    <w:rsid w:val="00743A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3A5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94.org/cms/lib09/IL01905539/Centricity/Domain/36/Dolls%20House.pdf" TargetMode="External"/><Relationship Id="rId11" Type="http://schemas.microsoft.com/office/2011/relationships/commentsExtended" Target="commentsExtended.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mwaura</cp:lastModifiedBy>
  <cp:revision>9</cp:revision>
  <dcterms:created xsi:type="dcterms:W3CDTF">2018-09-28T01:44:00Z</dcterms:created>
  <dcterms:modified xsi:type="dcterms:W3CDTF">2018-09-28T03:22:00Z</dcterms:modified>
</cp:coreProperties>
</file>